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经济与管理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学院学生管理制度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为保障学生身心健康，促进学生德、智、体、美全面发展，给同学们创造一个愉快的学习和生活环境，使各班级成为一个团结优秀的集体，特制定此办法。</w:t>
      </w:r>
    </w:p>
    <w:p>
      <w:pPr>
        <w:spacing w:line="460" w:lineRule="exact"/>
        <w:ind w:firstLine="562" w:firstLineChars="200"/>
        <w:rPr>
          <w:rFonts w:hint="eastAsia" w:asci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一、年级日常教育管理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.</w:t>
      </w:r>
      <w:r>
        <w:rPr>
          <w:rFonts w:hint="eastAsia" w:ascii="仿宋_GB2312" w:eastAsia="仿宋_GB2312"/>
          <w:color w:val="000000"/>
          <w:sz w:val="28"/>
          <w:szCs w:val="28"/>
        </w:rPr>
        <w:t>在学习方面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(1)按时上课，不迟到，不早退，不旷课。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(2)有事不能上课要按照有关程序请假，否则按照旷课处理。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(3)积极配合相应老师的作业和相应班委的工作，认真完成作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业并按时上交。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(4)遵守课堂纪律，手机调整震动或关机。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2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.</w:t>
      </w:r>
      <w:r>
        <w:rPr>
          <w:rFonts w:hint="eastAsia" w:ascii="仿宋_GB2312" w:eastAsia="仿宋_GB2312"/>
          <w:color w:val="000000"/>
          <w:sz w:val="28"/>
          <w:szCs w:val="28"/>
        </w:rPr>
        <w:t>在思想政治方面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(1)辅导员队伍是青年大学生的领路人、指南针和同行者，我院把辅导员队伍作为教育和引领学生成长成才的核心队伍。严把“入口关”，选拔政治合格、业务水平高、综合素质好、热爱学生工作的人才担任辅导员，高起点打造辅导员队伍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(2)通过多层次专业化培养，建设一支专家型辅导员队伍。新任辅导员上岗必须接受培训并经考核方可上岗。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(3)深入开展大学生党建活动，加强学生党员先进性教育。一是以支部建设为载体，创新工作机制，努力开创大学生党建工作新局面。二是实行学校和学院两级党校培养模式，努力做好学生基层党建工作。三是大力推进党建工作进社区，引导大学生党员服务社会，开展各种形式的服务工作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3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.</w:t>
      </w:r>
      <w:r>
        <w:rPr>
          <w:rFonts w:hint="eastAsia" w:ascii="仿宋_GB2312" w:eastAsia="仿宋_GB2312"/>
          <w:color w:val="000000"/>
          <w:sz w:val="28"/>
          <w:szCs w:val="28"/>
        </w:rPr>
        <w:t>在学生工作方面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(1)每个年级配备一名专职辅导员，负责落实学生思想政治教育和德育实施工作，做好学生党员发展和教育管理工作，加强学生学风建设。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(2)在就业方面，以提高高质量就业为抓手，积极做好学生考研、考公和创新创业训练等工作，学生教育管理服务工作。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(3)在安全及心理教育方面，做好学生日常安全教育、综合测评、评先树优、奖助学金评定等工作，做好心理健康教育、危机干预及突发事件应急处置工作。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(4)做好学生宿舍安全文明、卫生纪律等日常管理工作，指导学生开展宿舍文化建设，做好创新创业及就业指导服务工作，加强对学生的职业生涯规划指导。做好学生困难学生等常规信息档案管理。</w:t>
      </w:r>
    </w:p>
    <w:p>
      <w:pPr>
        <w:spacing w:line="460" w:lineRule="exact"/>
        <w:ind w:firstLine="562" w:firstLineChars="200"/>
        <w:rPr>
          <w:rFonts w:hint="eastAsia" w:asci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二、毕业年级学生教育管理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(1)毕业班辅导员、班主任要熟悉毕业生的基本情况，掌握毕业生的自然信息，家庭成员和主要社会关系信息，切实关注毕业生的学习、生活和就业进展情况，掌握毕业生的基本动态。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(2)学院学生工作办公室要认真执行学校相关规定，履行相关职责，定期召开全体毕业生会议，传达国家就业政策及学校有关文明离校的规定，加强毕业生思想教育，倡导热爱母校的良好风气。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(3)从毕业生实际出发，加强对毕业生的教育指导，学生工作办公室要与学院分管学生就业工作处积极协调，加强动态管理，准确掌握学生实习及就业信息，及时有效地做好各项工作。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(4)建立学生家庭、单位(实习、就业)、学校共同参与的信息管理制度。建立有效信息沟通途径(包括微信、QQ群、电子邮件、固定电话等方式)，实时掌握学生的动态。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(5)毕业生中的学生干部、党员、共青团员要自觉发挥模范带头作用，与全体毕业生共同积极开展有益于学校稳定和有益于身心健康、积极向上的课余文化活动，倡导并力行文明健康的离校方式。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(6)毕业生要自觉抵制各种不良诱惑，不得参与、从事非法传销活动，不得参与宗教传播活动。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(7)毕业生在实习或提前到岗期间，要主动和学院保持联系，自觉遵守学校有关实习、毕业设计、毕业论文的相关规定。凡因个人元造成毕业设计、毕业论文延误导致不能正常毕业的，后果由学生本人承担。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(8)毕业生要本着守法诚实的原则参加各级各类考试。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(9)毕业生要在学校规定时间内办理离校手续，按时离校。</w:t>
      </w:r>
    </w:p>
    <w:p>
      <w:pPr>
        <w:spacing w:line="460" w:lineRule="exact"/>
        <w:ind w:firstLine="562" w:firstLineChars="200"/>
        <w:rPr>
          <w:rFonts w:hint="default" w:ascii="仿宋_GB2312" w:eastAsia="仿宋_GB2312"/>
          <w:b/>
          <w:bCs/>
          <w:color w:val="000000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三、本制度自颁布之日起执行，由经济与管理学院负责解释。</w:t>
      </w:r>
    </w:p>
    <w:bookmarkEnd w:id="0"/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Style w:val="5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- 1 -</w:t>
                          </w:r>
                          <w:r>
                            <w:rPr>
                              <w:rStyle w:val="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Style w:val="5"/>
                      </w:rP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rPr>
                        <w:rStyle w:val="5"/>
                      </w:rPr>
                      <w:fldChar w:fldCharType="separate"/>
                    </w:r>
                    <w:r>
                      <w:rPr>
                        <w:rStyle w:val="5"/>
                      </w:rPr>
                      <w:t>- 1 -</w:t>
                    </w:r>
                    <w:r>
                      <w:rPr>
                        <w:rStyle w:val="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YTU5OGZmMTE2OWU3OTVjMjc5MWE5NGYwYTQyZDQifQ=="/>
    <w:docVar w:name="KSO_WPS_MARK_KEY" w:val="e42350a9-cc81-4261-8149-b645d00b2074"/>
  </w:docVars>
  <w:rsids>
    <w:rsidRoot w:val="00000000"/>
    <w:rsid w:val="066C3F81"/>
    <w:rsid w:val="153043EC"/>
    <w:rsid w:val="299A3FCC"/>
    <w:rsid w:val="31216EB0"/>
    <w:rsid w:val="4561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1F376D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1369</Words>
  <Characters>1413</Characters>
  <Lines>0</Lines>
  <Paragraphs>0</Paragraphs>
  <TotalTime>18</TotalTime>
  <ScaleCrop>false</ScaleCrop>
  <LinksUpToDate>false</LinksUpToDate>
  <CharactersWithSpaces>1413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5514</dc:creator>
  <cp:lastModifiedBy>Administrator</cp:lastModifiedBy>
  <dcterms:modified xsi:type="dcterms:W3CDTF">2025-04-25T09:36:17Z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KSOTemplateDocerSaveRecord">
    <vt:lpwstr>eyJoZGlkIjoiZmUzMTJlMjNhNDE5Y2Y1MmMwYjg2NTY3NDhkM2NiZTIiLCJ1c2VySWQiOiIxNjM5MzI0Mjk2In0=</vt:lpwstr>
  </property>
  <property fmtid="{D5CDD505-2E9C-101B-9397-08002B2CF9AE}" pid="4" name="ICV">
    <vt:lpwstr>758FAB1CB65749B8B44F6E002E524F3A</vt:lpwstr>
  </property>
</Properties>
</file>